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253972">
        <w:rPr>
          <w:rFonts w:ascii="Times New Roman Bold" w:hAnsi="Times New Roman Bold"/>
          <w:b/>
          <w:caps/>
          <w:sz w:val="32"/>
          <w:szCs w:val="32"/>
        </w:rPr>
        <w:t>ANA VUKOVIĆ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253972">
        <w:rPr>
          <w:b/>
          <w:sz w:val="32"/>
          <w:szCs w:val="32"/>
          <w:lang w:val="sl-SI"/>
        </w:rPr>
        <w:t>118</w:t>
      </w:r>
      <w:r w:rsidR="009326A2">
        <w:rPr>
          <w:b/>
          <w:sz w:val="32"/>
          <w:szCs w:val="32"/>
          <w:lang w:val="sl-SI"/>
        </w:rPr>
        <w:t>/</w:t>
      </w:r>
      <w:r w:rsidR="00253972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11B67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4D5EF7" w:rsidRPr="004D5EF7">
        <w:rPr>
          <w:b/>
          <w:i/>
          <w:szCs w:val="24"/>
          <w:lang w:val="sr-Latn-CS"/>
        </w:rPr>
        <w:t xml:space="preserve"> </w:t>
      </w:r>
      <w:r w:rsidR="00253972" w:rsidRPr="00253972">
        <w:rPr>
          <w:b/>
          <w:i/>
          <w:sz w:val="32"/>
          <w:szCs w:val="24"/>
          <w:lang w:val="sr-Latn-CS"/>
        </w:rPr>
        <w:t>Uticaj emocionalnog kapitala na motivaciju zaposlenih sa osvrtom na javni i privatni sektor Crne Gore</w:t>
      </w:r>
      <w:r w:rsidR="00253972" w:rsidRPr="00253972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253972">
        <w:rPr>
          <w:b/>
          <w:sz w:val="28"/>
          <w:szCs w:val="28"/>
          <w:lang w:val="sl-SI"/>
        </w:rPr>
        <w:t>Veselin Pavićević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2281"/>
    <w:rsid w:val="000539D0"/>
    <w:rsid w:val="0006259D"/>
    <w:rsid w:val="00083FFC"/>
    <w:rsid w:val="000A3C39"/>
    <w:rsid w:val="000A710A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53972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4D5EF7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2023-09-14T08:19:00Z</cp:lastPrinted>
  <dcterms:created xsi:type="dcterms:W3CDTF">2023-09-14T08:19:00Z</dcterms:created>
  <dcterms:modified xsi:type="dcterms:W3CDTF">2023-09-14T08:19:00Z</dcterms:modified>
</cp:coreProperties>
</file>